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F5F09" w14:textId="79D8BB07" w:rsidR="00B90BF5" w:rsidRPr="00B90BF5" w:rsidRDefault="00B90BF5" w:rsidP="00B90BF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:lang w:eastAsia="sk-SK"/>
          <w14:ligatures w14:val="none"/>
        </w:rPr>
      </w:pPr>
      <w:r w:rsidRPr="00B90BF5"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:lang w:eastAsia="sk-SK"/>
          <w14:ligatures w14:val="none"/>
        </w:rPr>
        <w:t>KRITÉRIA PRIJÍMANIA ŽIAKOV</w:t>
      </w:r>
    </w:p>
    <w:p w14:paraId="61969A07" w14:textId="77777777" w:rsidR="00B90BF5" w:rsidRDefault="00B90BF5" w:rsidP="00B90BF5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61DB949" w14:textId="77777777" w:rsidR="00B90BF5" w:rsidRPr="00B90BF5" w:rsidRDefault="00B90BF5" w:rsidP="00B90BF5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0DBFEC6C" w14:textId="77777777" w:rsidR="00B90BF5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>Riaditeľstvo školy sa pri rozhodovaní o prijatí riadi týmito tromi hlavnými kritériami:</w:t>
      </w:r>
    </w:p>
    <w:p w14:paraId="48682398" w14:textId="77777777" w:rsidR="00B90BF5" w:rsidRPr="00B90BF5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16DD963F" w14:textId="77777777" w:rsidR="00B90BF5" w:rsidRPr="00125538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96B24" w:themeColor="accent3"/>
          <w:kern w:val="0"/>
          <w:sz w:val="30"/>
          <w:szCs w:val="30"/>
          <w:lang w:eastAsia="sk-SK"/>
          <w14:ligatures w14:val="none"/>
        </w:rPr>
      </w:pPr>
      <w:r w:rsidRPr="00125538">
        <w:rPr>
          <w:rFonts w:ascii="Arial" w:eastAsia="Times New Roman" w:hAnsi="Arial" w:cs="Arial"/>
          <w:b/>
          <w:bCs/>
          <w:color w:val="196B24" w:themeColor="accent3"/>
          <w:kern w:val="0"/>
          <w:sz w:val="30"/>
          <w:szCs w:val="30"/>
          <w:lang w:eastAsia="sk-SK"/>
          <w14:ligatures w14:val="none"/>
        </w:rPr>
        <w:t xml:space="preserve">1. </w:t>
      </w:r>
      <w:proofErr w:type="spellStart"/>
      <w:r w:rsidRPr="00125538">
        <w:rPr>
          <w:rFonts w:ascii="Arial" w:eastAsia="Times New Roman" w:hAnsi="Arial" w:cs="Arial"/>
          <w:b/>
          <w:bCs/>
          <w:color w:val="196B24" w:themeColor="accent3"/>
          <w:kern w:val="0"/>
          <w:sz w:val="30"/>
          <w:szCs w:val="30"/>
          <w:lang w:eastAsia="sk-SK"/>
          <w14:ligatures w14:val="none"/>
        </w:rPr>
        <w:t>Spádovosť</w:t>
      </w:r>
      <w:proofErr w:type="spellEnd"/>
      <w:r w:rsidRPr="00125538">
        <w:rPr>
          <w:rFonts w:ascii="Arial" w:eastAsia="Times New Roman" w:hAnsi="Arial" w:cs="Arial"/>
          <w:b/>
          <w:bCs/>
          <w:color w:val="196B24" w:themeColor="accent3"/>
          <w:kern w:val="0"/>
          <w:sz w:val="30"/>
          <w:szCs w:val="30"/>
          <w:lang w:eastAsia="sk-SK"/>
          <w14:ligatures w14:val="none"/>
        </w:rPr>
        <w:t xml:space="preserve"> (Trvalý pobyt) – Hlavné kritérium</w:t>
      </w:r>
    </w:p>
    <w:p w14:paraId="4DD9AC67" w14:textId="558E3971" w:rsidR="00B90BF5" w:rsidRPr="00B90BF5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Podľa platného Všeobecne záväzného nariadenia (VZN) tvorí školský obvod Základnej školy Chotča: </w:t>
      </w:r>
    </w:p>
    <w:p w14:paraId="32B7CA21" w14:textId="77777777" w:rsidR="00B90BF5" w:rsidRPr="00B90BF5" w:rsidRDefault="00B90BF5" w:rsidP="00B90BF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Obec </w:t>
      </w: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Chotča</w:t>
      </w:r>
    </w:p>
    <w:p w14:paraId="4FD21E3E" w14:textId="77777777" w:rsidR="00B90BF5" w:rsidRPr="00B90BF5" w:rsidRDefault="00B90BF5" w:rsidP="00B90BF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Obec </w:t>
      </w: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Vyškovce</w:t>
      </w:r>
    </w:p>
    <w:p w14:paraId="4ADF0A96" w14:textId="210E0355" w:rsidR="00B90BF5" w:rsidRPr="00B90BF5" w:rsidRDefault="00B90BF5" w:rsidP="00B90BF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Obec </w:t>
      </w: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Vislava</w:t>
      </w: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</w:p>
    <w:p w14:paraId="69A60311" w14:textId="77777777" w:rsidR="00B90BF5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Deti s trvalým pobytom v týchto troch obciach </w:t>
      </w: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majú prednostné právo na prijatie</w:t>
      </w: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 a škola má zo zákona povinnosť ich prihlášky schváliť.</w:t>
      </w:r>
    </w:p>
    <w:p w14:paraId="19B7A6AB" w14:textId="77777777" w:rsidR="00B90BF5" w:rsidRPr="00B90BF5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20D09691" w14:textId="77777777" w:rsidR="00B90BF5" w:rsidRPr="00125538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96B24" w:themeColor="accent3"/>
          <w:kern w:val="0"/>
          <w:sz w:val="30"/>
          <w:szCs w:val="30"/>
          <w:lang w:eastAsia="sk-SK"/>
          <w14:ligatures w14:val="none"/>
        </w:rPr>
      </w:pPr>
      <w:r w:rsidRPr="00125538">
        <w:rPr>
          <w:rFonts w:ascii="Arial" w:eastAsia="Times New Roman" w:hAnsi="Arial" w:cs="Arial"/>
          <w:b/>
          <w:bCs/>
          <w:color w:val="196B24" w:themeColor="accent3"/>
          <w:kern w:val="0"/>
          <w:sz w:val="30"/>
          <w:szCs w:val="30"/>
          <w:lang w:eastAsia="sk-SK"/>
          <w14:ligatures w14:val="none"/>
        </w:rPr>
        <w:t>2. Vek dieťaťa a školská zrelosť</w:t>
      </w:r>
    </w:p>
    <w:p w14:paraId="7D2D0805" w14:textId="77777777" w:rsidR="00B90BF5" w:rsidRPr="00B90BF5" w:rsidRDefault="00B90BF5" w:rsidP="00B90BF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Vek:</w:t>
      </w: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 Dieťa musí do 31. augusta príslušného roku dovŕšiť </w:t>
      </w: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vek 6 rokov</w:t>
      </w: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>.</w:t>
      </w:r>
    </w:p>
    <w:p w14:paraId="4399B5BB" w14:textId="77777777" w:rsidR="00B90BF5" w:rsidRDefault="00B90BF5" w:rsidP="00B90BF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Zrelosť:</w:t>
      </w: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 Pri osobnom zápise učiteľky orientačne posudzujú školskú spôsobilosť dieťaťa (komunikácia, </w:t>
      </w:r>
      <w:proofErr w:type="spellStart"/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>grafomotorika</w:t>
      </w:r>
      <w:proofErr w:type="spellEnd"/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>). Ak dieťa nie je dostatočne zrelé, na odporúčanie lekára alebo CPP (Centra poradenstva a prevencie) sa jeho nástup odloží formou pokračovania predprimárneho vzdelávania v materskej škole.</w:t>
      </w:r>
    </w:p>
    <w:p w14:paraId="48D39FBF" w14:textId="77777777" w:rsidR="00B90BF5" w:rsidRPr="00B90BF5" w:rsidRDefault="00B90BF5" w:rsidP="00B90BF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7ADDA1F8" w14:textId="5F35C5E2" w:rsidR="00B90BF5" w:rsidRPr="00125538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96B24" w:themeColor="accent3"/>
          <w:kern w:val="0"/>
          <w:sz w:val="30"/>
          <w:szCs w:val="30"/>
          <w:lang w:eastAsia="sk-SK"/>
          <w14:ligatures w14:val="none"/>
        </w:rPr>
      </w:pPr>
      <w:r w:rsidRPr="00125538">
        <w:rPr>
          <w:rFonts w:ascii="Arial" w:eastAsia="Times New Roman" w:hAnsi="Arial" w:cs="Arial"/>
          <w:b/>
          <w:bCs/>
          <w:color w:val="196B24" w:themeColor="accent3"/>
          <w:kern w:val="0"/>
          <w:sz w:val="30"/>
          <w:szCs w:val="30"/>
          <w:lang w:eastAsia="sk-SK"/>
          <w14:ligatures w14:val="none"/>
        </w:rPr>
        <w:t xml:space="preserve">3. Voľná kapacita </w:t>
      </w:r>
    </w:p>
    <w:p w14:paraId="239B9B89" w14:textId="32019654" w:rsidR="00B90BF5" w:rsidRPr="00B90BF5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>Ak má škola voľné miesta v triedach, môže riaditeľka prijať aj dieťa, ktoré býva mimo určeného spádového obvodu. V takom prípade rozhoduje:</w:t>
      </w:r>
    </w:p>
    <w:p w14:paraId="23AA94BD" w14:textId="03DB3617" w:rsidR="00B90BF5" w:rsidRPr="00B90BF5" w:rsidRDefault="00B90BF5" w:rsidP="00B90BF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>Kapacitná možnosť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.</w:t>
      </w:r>
    </w:p>
    <w:p w14:paraId="6218D274" w14:textId="77777777" w:rsidR="00B90BF5" w:rsidRDefault="00B90BF5" w:rsidP="00B90BF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Či už školu navštevuje starší </w:t>
      </w: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súrodenec</w:t>
      </w: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>.</w:t>
      </w:r>
    </w:p>
    <w:p w14:paraId="0C5B45E9" w14:textId="77777777" w:rsidR="00B90BF5" w:rsidRDefault="00B90BF5" w:rsidP="00B90BF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6D4E8407" w14:textId="665B3016" w:rsidR="00B90BF5" w:rsidRPr="00125538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84E290" w:themeColor="accent3" w:themeTint="66"/>
          <w:kern w:val="0"/>
          <w:sz w:val="30"/>
          <w:szCs w:val="30"/>
          <w:lang w:eastAsia="sk-SK"/>
          <w14:ligatures w14:val="none"/>
        </w:rPr>
      </w:pPr>
      <w:r w:rsidRPr="00125538">
        <w:rPr>
          <w:rFonts w:ascii="Arial" w:eastAsia="Times New Roman" w:hAnsi="Arial" w:cs="Arial"/>
          <w:b/>
          <w:bCs/>
          <w:color w:val="84E290" w:themeColor="accent3" w:themeTint="66"/>
          <w:kern w:val="0"/>
          <w:sz w:val="30"/>
          <w:szCs w:val="30"/>
          <w:lang w:eastAsia="sk-SK"/>
          <w14:ligatures w14:val="none"/>
        </w:rPr>
        <w:t>Čo je potrebné k úspešnému prijatiu?</w:t>
      </w:r>
    </w:p>
    <w:p w14:paraId="7EB16678" w14:textId="77777777" w:rsidR="00B90BF5" w:rsidRPr="00B90BF5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</w:p>
    <w:p w14:paraId="782C0337" w14:textId="76B4FEA1" w:rsidR="00B90BF5" w:rsidRPr="00B90BF5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>Rodič musí vyplniť a odoslať prihlášku (škola preferuje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 xml:space="preserve"> elektronickou formou cez e- prihlášky </w:t>
      </w: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a následne sa osobne zúčastniť zápisu, kde predloží </w:t>
      </w: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rodný list dieťaťa</w:t>
      </w: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 a </w:t>
      </w: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občiansky preukaz zákonného zástupcu</w:t>
      </w: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. </w:t>
      </w:r>
    </w:p>
    <w:p w14:paraId="4B844CCA" w14:textId="17D8E4BF" w:rsidR="00B90BF5" w:rsidRPr="00B90BF5" w:rsidRDefault="00B90BF5" w:rsidP="00B90BF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Ak plánujete dieťa zapísať na školský rok </w:t>
      </w: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2026/2027</w:t>
      </w: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 a jeho trvalý pobyt je mimo Chotče, Vyškoviec alebo Vislavy, odporúčam vopred overiť voľnú kapacitu tried priamo u riaditeľky školy (Mgr. Ľubica Bujdošová) na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  <w:r w:rsidRPr="00B90BF5">
        <w:rPr>
          <w:rFonts w:ascii="Arial" w:eastAsia="Times New Roman" w:hAnsi="Arial" w:cs="Arial"/>
          <w:kern w:val="0"/>
          <w:lang w:eastAsia="sk-SK"/>
          <w14:ligatures w14:val="none"/>
        </w:rPr>
        <w:t xml:space="preserve">telefónnom čísle </w:t>
      </w:r>
      <w:r w:rsidRPr="00B90BF5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+421</w:t>
      </w:r>
      <w:r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 949 614 214.</w:t>
      </w:r>
    </w:p>
    <w:p w14:paraId="66780A75" w14:textId="77777777" w:rsidR="00B90BF5" w:rsidRDefault="00B90BF5" w:rsidP="00B90BF5">
      <w:pPr>
        <w:jc w:val="both"/>
      </w:pPr>
    </w:p>
    <w:sectPr w:rsidR="00B90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56A23"/>
    <w:multiLevelType w:val="multilevel"/>
    <w:tmpl w:val="98D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51B11"/>
    <w:multiLevelType w:val="multilevel"/>
    <w:tmpl w:val="0882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601FC"/>
    <w:multiLevelType w:val="multilevel"/>
    <w:tmpl w:val="BC96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5810261">
    <w:abstractNumId w:val="0"/>
  </w:num>
  <w:num w:numId="2" w16cid:durableId="1683702648">
    <w:abstractNumId w:val="2"/>
  </w:num>
  <w:num w:numId="3" w16cid:durableId="983775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F5"/>
    <w:rsid w:val="00125538"/>
    <w:rsid w:val="00A737C0"/>
    <w:rsid w:val="00B9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D944"/>
  <w15:chartTrackingRefBased/>
  <w15:docId w15:val="{0BAC3CF9-B0AD-4C3F-8130-2C34D19D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90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0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90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90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90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90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90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90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90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90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90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90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90BF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90BF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90B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90B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90B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90BF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90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90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90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90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90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90BF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90BF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90BF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90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90BF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90B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Bujdošová Ľubica</dc:creator>
  <cp:keywords/>
  <dc:description/>
  <cp:lastModifiedBy>Bujdošová Ľubica</cp:lastModifiedBy>
  <cp:revision>1</cp:revision>
  <dcterms:created xsi:type="dcterms:W3CDTF">2026-08-28T09:27:00Z</dcterms:created>
  <dcterms:modified xsi:type="dcterms:W3CDTF">2026-08-28T09:38:00Z</dcterms:modified>
</cp:coreProperties>
</file>